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C3" w:rsidRDefault="00625FC3" w:rsidP="00624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1951" cy="9684328"/>
            <wp:effectExtent l="19050" t="0" r="0" b="0"/>
            <wp:docPr id="1" name="Рисунок 1" descr="C:\Users\Школа\Documents\2023_09_1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2023_09_13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65" cy="969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9C" w:rsidRDefault="000E459C" w:rsidP="00624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1" w:rsidRDefault="006511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1.Пояснительная записка………………………………………………………….....3</w:t>
      </w:r>
    </w:p>
    <w:p w:rsidR="00667DA2" w:rsidRDefault="005A0FF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Учебный план………………….…………………………………………………...7</w:t>
      </w:r>
    </w:p>
    <w:p w:rsidR="00667DA2" w:rsidRDefault="005A0FF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Календарно – тематическое планирование………………………………….....7</w:t>
      </w:r>
    </w:p>
    <w:p w:rsidR="00667DA2" w:rsidRDefault="005A0FF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программы…………………………………………………………12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Календарный учебный график…………………………………………………14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Формы контроля и оценочные материалы…………………………………...15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Организационно-педагогические  условия реализации программы……..15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Материально-технические условия реализации программы………………</w:t>
      </w:r>
      <w:r w:rsidR="003A1732">
        <w:rPr>
          <w:b/>
          <w:bCs/>
          <w:sz w:val="28"/>
          <w:szCs w:val="28"/>
        </w:rPr>
        <w:t>15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Кадровое обеспечение программы……………………………………………..</w:t>
      </w:r>
      <w:r w:rsidR="003A1732">
        <w:rPr>
          <w:b/>
          <w:bCs/>
          <w:sz w:val="28"/>
          <w:szCs w:val="28"/>
        </w:rPr>
        <w:t>16</w:t>
      </w:r>
    </w:p>
    <w:p w:rsidR="00667DA2" w:rsidRDefault="005A0FF3" w:rsidP="005A0FF3">
      <w:pPr>
        <w:tabs>
          <w:tab w:val="left" w:pos="12758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5A0FF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Рабочая  программа воспитания</w:t>
      </w:r>
      <w:r>
        <w:rPr>
          <w:rFonts w:ascii="Times New Roman" w:eastAsia="Times New Roman" w:hAnsi="Times New Roman" w:cs="Times New Roman"/>
          <w:b/>
          <w:szCs w:val="32"/>
          <w:lang w:eastAsia="ru-RU"/>
        </w:rPr>
        <w:t>……</w:t>
      </w:r>
      <w:r w:rsidRPr="003A1732">
        <w:rPr>
          <w:bCs/>
          <w:sz w:val="28"/>
          <w:szCs w:val="28"/>
        </w:rPr>
        <w:t>………………………………………………………….…</w:t>
      </w:r>
      <w:r w:rsidR="003A1732">
        <w:rPr>
          <w:b/>
          <w:bCs/>
          <w:sz w:val="28"/>
          <w:szCs w:val="28"/>
        </w:rPr>
        <w:t>16</w:t>
      </w:r>
    </w:p>
    <w:p w:rsidR="00667DA2" w:rsidRDefault="005A0FF3" w:rsidP="005A0FF3">
      <w:pPr>
        <w:pStyle w:val="af"/>
        <w:ind w:left="0"/>
        <w:jc w:val="both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rFonts w:eastAsia="Calibri"/>
          <w:b/>
          <w:sz w:val="28"/>
          <w:szCs w:val="28"/>
        </w:rPr>
        <w:t>Список литературы……………...……………………………………………...2</w:t>
      </w:r>
      <w:r w:rsidR="003A1732">
        <w:rPr>
          <w:rFonts w:eastAsia="Calibri"/>
          <w:b/>
          <w:sz w:val="28"/>
          <w:szCs w:val="28"/>
        </w:rPr>
        <w:t>1</w:t>
      </w:r>
    </w:p>
    <w:p w:rsidR="00667DA2" w:rsidRDefault="00667DA2" w:rsidP="005A0FF3">
      <w:pPr>
        <w:pStyle w:val="af"/>
        <w:ind w:left="0"/>
        <w:jc w:val="both"/>
        <w:rPr>
          <w:b/>
          <w:sz w:val="28"/>
          <w:szCs w:val="28"/>
        </w:rPr>
      </w:pPr>
    </w:p>
    <w:p w:rsidR="00667DA2" w:rsidRDefault="00667DA2">
      <w:pPr>
        <w:pStyle w:val="af"/>
        <w:ind w:left="0"/>
        <w:jc w:val="both"/>
        <w:rPr>
          <w:rFonts w:eastAsia="Calibri"/>
          <w:b/>
          <w:sz w:val="28"/>
          <w:szCs w:val="28"/>
        </w:rPr>
      </w:pPr>
    </w:p>
    <w:p w:rsidR="00667DA2" w:rsidRDefault="00667DA2">
      <w:pPr>
        <w:pStyle w:val="af"/>
        <w:ind w:left="0"/>
        <w:rPr>
          <w:rFonts w:eastAsia="Calibri"/>
          <w:b/>
          <w:sz w:val="28"/>
          <w:szCs w:val="28"/>
        </w:rPr>
      </w:pPr>
    </w:p>
    <w:p w:rsidR="00667DA2" w:rsidRDefault="00667DA2">
      <w:pPr>
        <w:pStyle w:val="Default"/>
        <w:rPr>
          <w:b/>
          <w:bCs/>
          <w:sz w:val="28"/>
          <w:szCs w:val="28"/>
        </w:rPr>
      </w:pPr>
    </w:p>
    <w:p w:rsidR="00667DA2" w:rsidRDefault="00667DA2">
      <w:pPr>
        <w:pStyle w:val="Default"/>
        <w:rPr>
          <w:sz w:val="28"/>
          <w:szCs w:val="28"/>
        </w:rPr>
      </w:pPr>
    </w:p>
    <w:p w:rsidR="00667DA2" w:rsidRDefault="00667DA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tabs>
          <w:tab w:val="left" w:pos="4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DA2" w:rsidRDefault="00667DA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59C" w:rsidRDefault="000E4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направленности «Робототехника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» (далее - Программа)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жет поддержать детскую инициативу в освоении интересного увлекательного мира технического прогресса. Программа курса рассчитана на один год – со стартового уровня и до момента готовности обучающихся к изучению более сложного языка программирования роботов. В разработке данной </w:t>
      </w:r>
      <w:r w:rsidR="00B442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использованы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нормативно-правовые документы: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(принята всенародным голосованием 12.12.1993 г.);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образовании в Российской Федерации: Федеральный закон РФ от 29.12.2012 г.  № 273-ФЗ;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гарантиях прав ребенка в Российской Федерации: Федеральный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РФ от 24.07.1998 г. № 124-ФЗ;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проект «Образование»: утвержден протоколом № 10 от 03.09.2018 г. президиума Совета при Президенте РФ по стратегическому развитию и проектам;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ребенка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от 24 июля 1998 г. № 124-ФЗ (с изменениями и дополнениями);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«Развитие образования»: утверждена постановлением Правительства РФ от 26.12.2017 г. № 1642;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детей, утвержденная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жением правительства РФ от 04.09.2014 г. № 1726-р;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проектированию дополнительных общеразв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программ (письмо министерства образования и науки РФ от 18.11.2015 № 09-3242);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«Об утверждении санитарных правил СП 2.4.3648-20 «Санитарно-эпидемиологические требования к организациям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обучения, отдыха и оздоровления детей и молодежи» от 28.09.2020 г. № 28»;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образовании в Курской области: закон Курской области от 09.12.2013 г. № 121-ЗКО; 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Курской области «Развитие образования в Курской области»: утверждена постановлением Администрации Курской области 15.10.2013 г. № 737-па;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 ДО «Центр детского творчества», утвержден приказом Управления образования, опеки и попечительства Администрации Золотухинского района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 от 13.11.2015 года № 239;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дополнительных общеобразовательных – дополнительных общерав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программах МКУ ДО «Центр детского творчества»;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Уставом МБОУ «Будановская средняя общеобразовательная школа имени Героя Советского Союза М.В. Грешилова.</w:t>
      </w:r>
    </w:p>
    <w:p w:rsidR="00667DA2" w:rsidRDefault="005A0FF3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  <w:r>
        <w:rPr>
          <w:rFonts w:ascii="Times New Roman" w:hAnsi="Times New Roman" w:cs="Times New Roman"/>
          <w:sz w:val="28"/>
          <w:szCs w:val="28"/>
        </w:rPr>
        <w:t>Современное общество – стремительно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вающаяся система, для ориентирования в которой ребятам приходится обладать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мостоятельного технического творчества. Простота в построении модели в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с большими конструктивными возможностями конструктора позволяют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щимся в конце занятия увидеть сделанную своими руками модель, которая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няет поставленную ими же самими задачу.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развитию самосознания учащегося как полноценного и значимого члена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программы. Работа с образовательными конструкторами LEGO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зволяет учащимся в форме познавательной игры узнать многие важные идеи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вить необходимые в дальнейшей жизни навыки. При построении модели затрагив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множество проблем из разных областей знания - от теории механики до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логии, - что является вполне естественным. 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полученных знаний физики, информатики и математики в инженерных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ектах. Программа основана на принципах развивающего обучения, способствует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вышению качества обучения, формированию алгоритмического стиля мышления и усилению мотивации к обучению.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объясняется формированием высокого интеллекта через мастерство. Целый ряд специальных заданий на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компетентной, творческой личности. Программа носит сбалансированный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и направлена на развитие информационной культуры обучающихся.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Отличительная особенность:</w:t>
      </w:r>
      <w:r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для обучения учащихся основам конструирования и моделирования роботов при помощи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граммируемых конструкторов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. Курс робототехники является одним из интереснейших способов изучения компьютерных технологий и программиров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ники.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свободное время;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организовано на добровольных началах всех сторон (дети, родители,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учащимся предоставляется возможность удовлетворения своих интересов и 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тания различных направлений и форм занятия.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научить учащихся законам моделирования, программир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тестирования LEGO-роботов.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обучения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-оборудованием и программным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учащимся в умении применять знания и навыки, полученные при изучении других предметов: математики, информатики, технологии;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умение соб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рать, анализировать и систематизировать информацию;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учащимся навыки оценки проекта и поиска пути его усовершенствования.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развитии у </w:t>
      </w:r>
      <w:r>
        <w:rPr>
          <w:rFonts w:ascii="Times New Roman" w:hAnsi="Times New Roman" w:cs="Times New Roman"/>
          <w:sz w:val="28"/>
          <w:szCs w:val="28"/>
        </w:rPr>
        <w:t>учащихся конструкторских, инженерных и вычислительных навыках, в творческом мышлении;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у учащихся умение самостоятельно определять цель, для которой должна быть обработана и передана информация;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 учащихся умения исследовать проблемы путём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лирования, измерения, создания и регулирования программ;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умения излагать мысли в чёткой логической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довательности, отстаивать свою точку зрения, анализировать ситуацию 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находить ответы на вопросы путём логических рассуждений;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над проектом в команде, эффективно распределять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занности.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формировать мотивацию успеха и достижений, творческой сам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реализации на основе организации предметно-преобразующей деятельности; фо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мировать внутренний план деятельности на основе поэтапной отработки предметно преобразовательных действий;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формировать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 каждый 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бёнок умеет сотрудничать со сверстниками и взрослыми;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ления к соперничеству.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технической направленности «Робототехника </w:t>
      </w:r>
      <w:r w:rsidR="00CF1DA2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CF1DA2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CF1DA2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»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чается в популяризации и развитии технического творчества у учащихся,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в процессе которой он отступает от привычных и знакомых ему способов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окружающего мира, экспериментирует и создаёт нечто новое для себя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гих. Техническое детское творчество является одним из важных способов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профессиональной ориентации учащихся, способствует развитию устойчив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интереса к технике и науке, а также стимулирует рационализаторские и изобрет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тельские способности.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Адресат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обучающиеся в возрасте от 7 до 10 лет. </w:t>
      </w:r>
      <w:r>
        <w:rPr>
          <w:rFonts w:ascii="Times New Roman" w:hAnsi="Times New Roman" w:cs="Times New Roman"/>
          <w:sz w:val="28"/>
          <w:szCs w:val="28"/>
        </w:rPr>
        <w:t>Условия наб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ра: принимаются все желающие.</w:t>
      </w:r>
      <w:r>
        <w:rPr>
          <w:rFonts w:ascii="Times New Roman" w:eastAsia="Calibri" w:hAnsi="Times New Roman" w:cs="Times New Roman"/>
          <w:sz w:val="28"/>
          <w:szCs w:val="28"/>
        </w:rPr>
        <w:t>Состав группы 15 человек.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роки реализации</w:t>
      </w:r>
      <w:r w:rsidR="000E45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0E459C">
        <w:rPr>
          <w:rFonts w:ascii="Times New Roman" w:hAnsi="Times New Roman" w:cs="Times New Roman"/>
          <w:sz w:val="28"/>
          <w:szCs w:val="28"/>
        </w:rPr>
        <w:t>программы – 3 месяца</w:t>
      </w:r>
      <w:r>
        <w:rPr>
          <w:rFonts w:ascii="Times New Roman" w:hAnsi="Times New Roman" w:cs="Times New Roman"/>
          <w:sz w:val="28"/>
          <w:szCs w:val="28"/>
        </w:rPr>
        <w:t>. Объём программы составляет 72 часа.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и режимы занятий.</w:t>
      </w:r>
      <w:r>
        <w:rPr>
          <w:rFonts w:ascii="Times New Roman" w:hAnsi="Times New Roman" w:cs="Times New Roman"/>
          <w:sz w:val="28"/>
          <w:szCs w:val="28"/>
        </w:rPr>
        <w:t>Учебные занятия проводятся 3 раза в неделю по 2 академических часа.Продолжительность академического часа – 45 минут, перерыв между занятиями – 10 минут.</w:t>
      </w:r>
      <w:r>
        <w:rPr>
          <w:rFonts w:ascii="Times New Roman" w:eastAsia="Calibri" w:hAnsi="Times New Roman" w:cs="Times New Roman"/>
          <w:sz w:val="28"/>
          <w:szCs w:val="28"/>
        </w:rPr>
        <w:t>Программа включает в себя теоретические и практич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ские занятия. Форма занятий – групповая.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Форма обучения по данной программе – очная, возможно обучение с прим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нением дистанционных технологий.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Планируемые результаты: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курса обучения обучающиеся будут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правила безопасной работы;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компоненты конструктора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конструктивные особенности различных моделей, сооружений и механизмов, 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ботов;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основные приемы конструирования роботов;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курса обучения обучающиеся будут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ния, приемы и опыт конструирования с использованием специальных элементов и т.д.);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создавать действующие модели роботов на основе конструктора ЛЕГО;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создавать реально действующие модели роботов при помощи специальных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элементов по разработанной схеме, по собственному замыслу;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излагать мысли, находить ответы на вопросы, анализировать рабочий процесс;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демонстрировать технические возможности роботов.</w:t>
      </w:r>
    </w:p>
    <w:p w:rsidR="00667DA2" w:rsidRDefault="00667D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2" w:rsidRDefault="001270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2" w:rsidRDefault="001270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C3" w:rsidRDefault="00625F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C3" w:rsidRDefault="00625F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Style w:val="ae"/>
        <w:tblpPr w:leftFromText="180" w:rightFromText="180" w:vertAnchor="text" w:horzAnchor="margin" w:tblpXSpec="center" w:tblpY="237"/>
        <w:tblW w:w="0" w:type="auto"/>
        <w:tblLook w:val="04A0"/>
      </w:tblPr>
      <w:tblGrid>
        <w:gridCol w:w="607"/>
        <w:gridCol w:w="3612"/>
        <w:gridCol w:w="992"/>
        <w:gridCol w:w="993"/>
        <w:gridCol w:w="992"/>
        <w:gridCol w:w="2066"/>
      </w:tblGrid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977" w:type="dxa"/>
            <w:gridSpan w:val="3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66" w:type="dxa"/>
          </w:tcPr>
          <w:p w:rsidR="00667DA2" w:rsidRDefault="005A0FF3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ции/</w:t>
            </w:r>
          </w:p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научно-популярной и технической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тературы; демо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страция моделей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Обзорнабора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Упражнение-соревнование,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Смотры, конку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выставки по 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гам тем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66" w:type="dxa"/>
          </w:tcPr>
          <w:p w:rsidR="00667DA2" w:rsidRDefault="00667DA2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 «Механ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конструкции»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 «Тран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порт»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 «Мир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природы»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66" w:type="dxa"/>
          </w:tcPr>
          <w:p w:rsidR="00667DA2" w:rsidRDefault="00667DA2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7DA2" w:rsidRDefault="00667DA2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667DA2" w:rsidRDefault="005A0FF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тематический учебный план</w:t>
      </w: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574" w:type="dxa"/>
        <w:tblLayout w:type="fixed"/>
        <w:tblLook w:val="04A0"/>
      </w:tblPr>
      <w:tblGrid>
        <w:gridCol w:w="1242"/>
        <w:gridCol w:w="996"/>
        <w:gridCol w:w="1134"/>
        <w:gridCol w:w="2161"/>
        <w:gridCol w:w="2372"/>
        <w:gridCol w:w="853"/>
        <w:gridCol w:w="816"/>
      </w:tblGrid>
      <w:tr w:rsidR="00667DA2">
        <w:tc>
          <w:tcPr>
            <w:tcW w:w="2238" w:type="dxa"/>
            <w:gridSpan w:val="2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1134" w:type="dxa"/>
            <w:vMerge w:val="restart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 по расп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санию</w:t>
            </w:r>
          </w:p>
        </w:tc>
        <w:tc>
          <w:tcPr>
            <w:tcW w:w="2161" w:type="dxa"/>
            <w:vMerge w:val="restart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372" w:type="dxa"/>
            <w:vMerge w:val="restart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669" w:type="dxa"/>
            <w:gridSpan w:val="2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часов:</w:t>
            </w:r>
          </w:p>
        </w:tc>
      </w:tr>
      <w:tr w:rsidR="00667DA2">
        <w:tc>
          <w:tcPr>
            <w:tcW w:w="1242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ски</w:t>
            </w:r>
          </w:p>
        </w:tc>
        <w:tc>
          <w:tcPr>
            <w:tcW w:w="1134" w:type="dxa"/>
            <w:vMerge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</w:t>
            </w:r>
          </w:p>
          <w:p w:rsidR="00E9382B" w:rsidRDefault="005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667DA2" w:rsidRPr="00E9382B" w:rsidRDefault="00667DA2" w:rsidP="00E9382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нике безопасности. Задачи кружка на новый учебный год. Обсуждение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 и планов.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ганизационные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просы. Режим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группы.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набора 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понентами конс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руктора 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  <w:r w:rsidR="00E9382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.</w:t>
            </w:r>
          </w:p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Программное обеспечение </w:t>
            </w:r>
            <w:r w:rsidR="00B442D9" w:rsidRPr="001119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1119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1119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2372" w:type="dxa"/>
          </w:tcPr>
          <w:p w:rsidR="00667DA2" w:rsidRPr="00325598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ср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дой программиров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E9382B"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 w:rsidP="00B4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замыслу.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4.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над пр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ектом (Механ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ческое констру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рование).</w:t>
            </w:r>
          </w:p>
        </w:tc>
        <w:tc>
          <w:tcPr>
            <w:tcW w:w="2372" w:type="dxa"/>
          </w:tcPr>
          <w:p w:rsidR="00667DA2" w:rsidRPr="00325598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Измерения, расчеты, модели. 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ций: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«Карусельдля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 xml:space="preserve"> птичек».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конструкции «Балгарка»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 w:rsidTr="006F4A26">
        <w:trPr>
          <w:trHeight w:val="2012"/>
        </w:trPr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«Дрель»;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</w:t>
            </w:r>
            <w:r w:rsidR="00162658">
              <w:rPr>
                <w:spacing w:val="-2"/>
                <w:sz w:val="24"/>
              </w:rPr>
              <w:t>«Вертолёт».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 xml:space="preserve">«Мельница </w:t>
            </w:r>
            <w:r w:rsidR="00162658" w:rsidRPr="00162658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конструкции «Робот-наблюдатель</w:t>
            </w:r>
            <w:r w:rsidR="00E9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216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«Мини робот»;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 w:rsidTr="00E114E8">
        <w:trPr>
          <w:trHeight w:val="836"/>
        </w:trPr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Практическая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бота.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вание по замыслу.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5.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над пр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ектом «Тран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порт»</w:t>
            </w:r>
          </w:p>
        </w:tc>
        <w:tc>
          <w:tcPr>
            <w:tcW w:w="2372" w:type="dxa"/>
          </w:tcPr>
          <w:p w:rsidR="00667DA2" w:rsidRPr="00325598" w:rsidRDefault="00325598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Измерения, расчеты, </w:t>
            </w:r>
            <w:r w:rsidR="005A0FF3"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модели. 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«Робот-трактор».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«Грузовик».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«Вертолет».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 xml:space="preserve">«Маленький спортивный 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автом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биль»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Pr="00325598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та.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по замыслу.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6.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над пр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ектом «Мир ж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вой природы»</w:t>
            </w:r>
          </w:p>
        </w:tc>
        <w:tc>
          <w:tcPr>
            <w:tcW w:w="2372" w:type="dxa"/>
          </w:tcPr>
          <w:p w:rsidR="00667DA2" w:rsidRPr="00325598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Измерения, расчеты, модели.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«Обезьяна».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«Лягушка».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«Крокодил».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«Павлин».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«Кузнечик 1-0».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1626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«Непотопля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е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мый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парусник»</w:t>
            </w:r>
            <w:r w:rsidRPr="0016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ций, изученных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 (по выбору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чающихся)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ций, изученных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 (по выбору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чающихся)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новых программ для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бранных моделей.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7.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работа.</w:t>
            </w: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модели по замыслу.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4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3372" w:type="dxa"/>
            <w:gridSpan w:val="3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 72 часа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67DA2" w:rsidRDefault="005A0FF3">
      <w:pPr>
        <w:pStyle w:val="af0"/>
        <w:ind w:left="-1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667DA2" w:rsidRDefault="005A0FF3">
      <w:pPr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безопасности. Задачи кружка на новый учебный год. Обсуждение программ и планов. Организационные вопросы. Режим работы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компонентами конструктора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по замыслу.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(4 часа)</w:t>
      </w:r>
    </w:p>
    <w:p w:rsidR="00667DA2" w:rsidRDefault="005A0FF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iCs/>
          <w:sz w:val="28"/>
          <w:szCs w:val="28"/>
        </w:rPr>
        <w:t>Знакомство со средой программирования (блоки, палитра, пиктогра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мы, связь блоков программы с конструктором).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6645DA">
        <w:rPr>
          <w:rFonts w:ascii="Times New Roman" w:hAnsi="Times New Roman" w:cs="Times New Roman"/>
          <w:sz w:val="28"/>
          <w:szCs w:val="28"/>
        </w:rPr>
        <w:t xml:space="preserve"> (20</w:t>
      </w:r>
      <w:r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Измерения, расчеты, программирование модели. Решение задач.</w:t>
      </w:r>
    </w:p>
    <w:p w:rsidR="00667DA2" w:rsidRDefault="005A0FF3">
      <w:pPr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 «Валли»; «Датчик перемещения Валли»; «</w:t>
      </w:r>
      <w:r w:rsidR="00175830">
        <w:rPr>
          <w:rFonts w:ascii="Times New Roman" w:hAnsi="Times New Roman" w:cs="Times New Roman"/>
          <w:sz w:val="28"/>
          <w:szCs w:val="28"/>
        </w:rPr>
        <w:t>Мельница</w:t>
      </w:r>
      <w:r>
        <w:rPr>
          <w:rFonts w:ascii="Times New Roman" w:hAnsi="Times New Roman" w:cs="Times New Roman"/>
          <w:sz w:val="28"/>
          <w:szCs w:val="28"/>
        </w:rPr>
        <w:t>»; «Совместная работа». Сборка конструкции «Болгарка»; «Датчик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мещения и датчик наклона «Болгарка». Сборка конструкции «Дрель»; «Датчик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мещения «Дрель»; «Датчик наклона «Дрель». Сборка конструкции «</w:t>
      </w:r>
      <w:r w:rsidR="00175830">
        <w:rPr>
          <w:rFonts w:ascii="Times New Roman" w:hAnsi="Times New Roman" w:cs="Times New Roman"/>
          <w:sz w:val="28"/>
          <w:szCs w:val="28"/>
        </w:rPr>
        <w:t>Карусель для пт</w:t>
      </w:r>
      <w:r w:rsidR="00175830">
        <w:rPr>
          <w:rFonts w:ascii="Times New Roman" w:hAnsi="Times New Roman" w:cs="Times New Roman"/>
          <w:sz w:val="28"/>
          <w:szCs w:val="28"/>
        </w:rPr>
        <w:t>и</w:t>
      </w:r>
      <w:r w:rsidR="00175830">
        <w:rPr>
          <w:rFonts w:ascii="Times New Roman" w:hAnsi="Times New Roman" w:cs="Times New Roman"/>
          <w:sz w:val="28"/>
          <w:szCs w:val="28"/>
        </w:rPr>
        <w:t xml:space="preserve">чек </w:t>
      </w:r>
      <w:r>
        <w:rPr>
          <w:rFonts w:ascii="Times New Roman" w:hAnsi="Times New Roman" w:cs="Times New Roman"/>
          <w:sz w:val="28"/>
          <w:szCs w:val="28"/>
        </w:rPr>
        <w:t>»; «Датчик перемещения и датчик наклона «Пилорама». Сборка конструкции «А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тобот»; «Датчик перемещения «Автобот»; «Датчик наклона «Автобот». Сборка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 «Робот-наблюдатель»; «Датчик перемещения «Робот наблюдатель». Сборка конструкции «Миниробот»; «Датчик перемещения «Миниробот», «Датчик наклона «Миниробот». Конструирование модели по схеме. Практическая работа. Конструир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по замыслу. Программирование.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="006645DA">
        <w:rPr>
          <w:rFonts w:ascii="Times New Roman" w:hAnsi="Times New Roman" w:cs="Times New Roman"/>
          <w:sz w:val="28"/>
          <w:szCs w:val="28"/>
        </w:rPr>
        <w:t xml:space="preserve"> (14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Измерения, расчеты, программирование модели. Решение задач.</w:t>
      </w:r>
    </w:p>
    <w:p w:rsidR="00667DA2" w:rsidRDefault="005A0FF3">
      <w:pPr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 «Робот-трактор», «Датчик наклона «Робот-трактор»; «Грузовик», «Датчик перемещения «Грузовик», «Датчик наклона «Груз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вик»; «Вертолет», «Датчик перемещения «Вертолет», «Датчик наклона «Вертолет»; «Гончая машина», «Датчик перемещения «Гончая машина», «Датчик наклона «Гончая машина»; Конструирование модели по схеме. Практическая работа. Конструирование по замыслу. Программирование.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</w:t>
      </w:r>
      <w:r w:rsidR="006645DA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="006645DA">
        <w:rPr>
          <w:rFonts w:ascii="Times New Roman" w:hAnsi="Times New Roman" w:cs="Times New Roman"/>
          <w:sz w:val="28"/>
          <w:szCs w:val="28"/>
        </w:rPr>
        <w:t xml:space="preserve"> (24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iCs/>
          <w:sz w:val="28"/>
          <w:szCs w:val="28"/>
        </w:rPr>
        <w:t>Измерения, расчеты, программирование модели. Решение задач.</w:t>
      </w:r>
    </w:p>
    <w:p w:rsidR="00667DA2" w:rsidRDefault="005A0FF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Сборка конструкций: «Обезьяна», </w:t>
      </w:r>
      <w:r w:rsidR="001270D2">
        <w:rPr>
          <w:rFonts w:ascii="Times New Roman" w:hAnsi="Times New Roman" w:cs="Times New Roman"/>
          <w:sz w:val="28"/>
          <w:szCs w:val="28"/>
        </w:rPr>
        <w:t>«Олень с упряжкой»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175830">
        <w:rPr>
          <w:rFonts w:ascii="Times New Roman" w:hAnsi="Times New Roman" w:cs="Times New Roman"/>
          <w:sz w:val="28"/>
          <w:szCs w:val="28"/>
        </w:rPr>
        <w:t>Лягу</w:t>
      </w:r>
      <w:r w:rsidR="00175830">
        <w:rPr>
          <w:rFonts w:ascii="Times New Roman" w:hAnsi="Times New Roman" w:cs="Times New Roman"/>
          <w:sz w:val="28"/>
          <w:szCs w:val="28"/>
        </w:rPr>
        <w:t>ш</w:t>
      </w:r>
      <w:r w:rsidR="0017583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»; «Крокодил»; «Павлин»,; «</w:t>
      </w:r>
      <w:r w:rsidR="00175830">
        <w:rPr>
          <w:rFonts w:ascii="Times New Roman" w:hAnsi="Times New Roman" w:cs="Times New Roman"/>
          <w:sz w:val="28"/>
          <w:szCs w:val="28"/>
        </w:rPr>
        <w:t>Кит</w:t>
      </w:r>
      <w:r>
        <w:rPr>
          <w:rFonts w:ascii="Times New Roman" w:hAnsi="Times New Roman" w:cs="Times New Roman"/>
          <w:sz w:val="28"/>
          <w:szCs w:val="28"/>
        </w:rPr>
        <w:t>», «Кузнечик-1.0»; «Кузнечик-2.0»,. Сборка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рукций, изученных ранее (по выбору обучающихся). Соревнование команд. Создание новых программ для выбранных моделей. </w:t>
      </w:r>
      <w:r>
        <w:rPr>
          <w:rFonts w:ascii="Times New Roman" w:hAnsi="Times New Roman" w:cs="Times New Roman"/>
          <w:iCs/>
          <w:sz w:val="28"/>
          <w:szCs w:val="28"/>
        </w:rPr>
        <w:t>Сборка конструкции Конструирование м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дели по схеме.</w:t>
      </w:r>
      <w:r>
        <w:rPr>
          <w:rFonts w:ascii="Times New Roman" w:hAnsi="Times New Roman" w:cs="Times New Roman"/>
          <w:sz w:val="28"/>
          <w:szCs w:val="28"/>
        </w:rPr>
        <w:t>Практическая работ. Конструирование по замыслу.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</w:t>
      </w:r>
      <w:r w:rsidR="006645DA">
        <w:rPr>
          <w:rFonts w:ascii="Times New Roman" w:hAnsi="Times New Roman" w:cs="Times New Roman"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="006645DA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667DA2" w:rsidRDefault="005A0FF3">
      <w:pPr>
        <w:spacing w:after="0" w:line="240" w:lineRule="auto"/>
        <w:ind w:lef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667DA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  <w:sectPr w:rsidR="00667DA2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67DA2" w:rsidRDefault="005A0FF3">
      <w:pPr>
        <w:pStyle w:val="af"/>
        <w:spacing w:line="259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Календарный учебный график</w:t>
      </w:r>
    </w:p>
    <w:p w:rsidR="00667DA2" w:rsidRDefault="005A0FF3">
      <w:pPr>
        <w:pStyle w:val="af"/>
        <w:spacing w:line="259" w:lineRule="auto"/>
        <w:ind w:left="0" w:firstLine="8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реализации дополнительной общеобразовательной дополнительной общеразвивающей программы «Робототехника» на 202</w:t>
      </w:r>
      <w:r w:rsidR="001270D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- 202</w:t>
      </w:r>
      <w:r w:rsidR="001270D2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учебный год.</w:t>
      </w:r>
    </w:p>
    <w:p w:rsidR="00667DA2" w:rsidRDefault="005A0FF3">
      <w:pPr>
        <w:pStyle w:val="af"/>
        <w:spacing w:line="259" w:lineRule="auto"/>
        <w:ind w:left="0" w:firstLine="8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часов – 72 часа осваивается за 12 недель одной группой обучающихся в количестве 15 человек, 6 часов в нед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лю (3 занятия по 2 академических часа с перерывом 10 минут).</w:t>
      </w:r>
    </w:p>
    <w:p w:rsidR="00667DA2" w:rsidRDefault="00667DA2">
      <w:pPr>
        <w:pStyle w:val="af"/>
        <w:spacing w:line="259" w:lineRule="auto"/>
        <w:ind w:hanging="6"/>
        <w:jc w:val="right"/>
        <w:rPr>
          <w:rFonts w:eastAsia="Calibri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"/>
        <w:tblW w:w="14567" w:type="dxa"/>
        <w:tblLayout w:type="fixed"/>
        <w:tblLook w:val="04A0"/>
      </w:tblPr>
      <w:tblGrid>
        <w:gridCol w:w="498"/>
        <w:gridCol w:w="3721"/>
        <w:gridCol w:w="993"/>
        <w:gridCol w:w="992"/>
        <w:gridCol w:w="1134"/>
        <w:gridCol w:w="992"/>
        <w:gridCol w:w="992"/>
        <w:gridCol w:w="1134"/>
        <w:gridCol w:w="1134"/>
        <w:gridCol w:w="993"/>
        <w:gridCol w:w="1134"/>
        <w:gridCol w:w="850"/>
      </w:tblGrid>
      <w:tr w:rsidR="00667DA2">
        <w:tc>
          <w:tcPr>
            <w:tcW w:w="498" w:type="dxa"/>
            <w:vMerge w:val="restart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721" w:type="dxa"/>
            <w:vMerge w:val="restart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видов образовательной деятельности по годам обучения</w:t>
            </w:r>
          </w:p>
        </w:tc>
        <w:tc>
          <w:tcPr>
            <w:tcW w:w="9498" w:type="dxa"/>
            <w:gridSpan w:val="9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Формы и сроки проведения</w:t>
            </w: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667DA2">
        <w:tc>
          <w:tcPr>
            <w:tcW w:w="498" w:type="dxa"/>
            <w:vMerge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3721" w:type="dxa"/>
            <w:vMerge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тябрь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тябрь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кабрь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Учебные занятия</w:t>
            </w:r>
          </w:p>
        </w:tc>
        <w:tc>
          <w:tcPr>
            <w:tcW w:w="993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1-29</w:t>
            </w:r>
            <w:r w:rsidR="005A0FF3">
              <w:rPr>
                <w:rFonts w:eastAsia="Calibri"/>
              </w:rPr>
              <w:t>.09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="005A0FF3">
              <w:rPr>
                <w:rFonts w:eastAsia="Calibri"/>
              </w:rPr>
              <w:t>-31.10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01-3</w:t>
            </w:r>
            <w:r w:rsidR="006645DA">
              <w:rPr>
                <w:rFonts w:eastAsia="Calibri"/>
              </w:rPr>
              <w:t>0</w:t>
            </w:r>
            <w:r>
              <w:rPr>
                <w:rFonts w:eastAsia="Calibri"/>
              </w:rPr>
              <w:t>.11</w:t>
            </w:r>
          </w:p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01-29</w:t>
            </w:r>
            <w:r w:rsidR="005A0FF3">
              <w:rPr>
                <w:rFonts w:eastAsia="Calibri"/>
              </w:rPr>
              <w:t>.12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5A0FF3">
              <w:rPr>
                <w:rFonts w:eastAsia="Calibri"/>
              </w:rPr>
              <w:t>-31.01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01-2</w:t>
            </w:r>
            <w:r w:rsidR="006645DA">
              <w:rPr>
                <w:rFonts w:eastAsia="Calibri"/>
              </w:rPr>
              <w:t>9</w:t>
            </w:r>
            <w:r>
              <w:rPr>
                <w:rFonts w:eastAsia="Calibri"/>
              </w:rPr>
              <w:t>.02</w:t>
            </w:r>
          </w:p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(23.02-П)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01-31.03</w:t>
            </w:r>
          </w:p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(08.03 –П)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01-30.04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02-25.05</w:t>
            </w:r>
          </w:p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(09.05-П)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Конкурсы и соревнования</w:t>
            </w:r>
          </w:p>
        </w:tc>
        <w:tc>
          <w:tcPr>
            <w:tcW w:w="99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667DA2" w:rsidRDefault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67DA2" w:rsidRDefault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667DA2" w:rsidRDefault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DA2" w:rsidRDefault="00BC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667DA2" w:rsidRDefault="00BC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67DA2" w:rsidRDefault="005A0FF3" w:rsidP="00BC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0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Творческие работы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 w:rsidP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4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Повторение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25-31. 10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01-03.11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29-31</w:t>
            </w:r>
            <w:r w:rsidR="005A0FF3">
              <w:rPr>
                <w:rFonts w:eastAsia="Calibri"/>
              </w:rPr>
              <w:t>.12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01-09</w:t>
            </w:r>
            <w:r w:rsidR="005A0FF3">
              <w:rPr>
                <w:rFonts w:eastAsia="Calibri"/>
              </w:rPr>
              <w:t>.01</w:t>
            </w: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21-27.03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 учебных часов для гру</w:t>
            </w:r>
            <w:r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пы № 1, №2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 учебных часов для гру</w:t>
            </w:r>
            <w:r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пы № 3, №4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vAlign w:val="center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667DA2" w:rsidRDefault="005A0FF3">
            <w:pPr>
              <w:spacing w:after="0" w:line="240" w:lineRule="auto"/>
              <w:ind w:right="-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 учебных часов для гру</w:t>
            </w:r>
            <w:r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пы №5, №6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</w:tbl>
    <w:p w:rsidR="00667DA2" w:rsidRDefault="00667DA2">
      <w:pPr>
        <w:pStyle w:val="af"/>
        <w:spacing w:line="259" w:lineRule="auto"/>
        <w:ind w:hanging="6"/>
        <w:jc w:val="right"/>
        <w:rPr>
          <w:rFonts w:eastAsia="Calibri"/>
          <w:sz w:val="20"/>
          <w:szCs w:val="20"/>
        </w:rPr>
      </w:pPr>
    </w:p>
    <w:p w:rsidR="00667DA2" w:rsidRDefault="00667DA2">
      <w:pPr>
        <w:spacing w:line="259" w:lineRule="auto"/>
        <w:rPr>
          <w:rFonts w:eastAsia="Calibri"/>
          <w:sz w:val="20"/>
          <w:szCs w:val="20"/>
        </w:rPr>
      </w:pPr>
    </w:p>
    <w:p w:rsidR="00667DA2" w:rsidRDefault="00667DA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7DA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67DA2" w:rsidRDefault="005A0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контроля и оценочные материалы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обучения обеспечивается применением различных форм, методов и приемов, которые тесно связаны между собой и дополняют друг друга. Большая часть занятий отводится практической работе.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материала, подлежащего проверке, определяется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граммой. Текущий контроль уровня усвоения материала осуществляется по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изучения каждой темы – выполнением практических заданий, каждого раздела – выполнением зачетной работы. Промежуточный контроль проходит в середине учебного года в форме открытого занятия. Итоговый контроль проходит в конце учебного года – в форме мини-соревнований по сборке моделей LegoEducation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ставки самостоятельно созданных моделей. </w:t>
      </w:r>
    </w:p>
    <w:p w:rsidR="00667DA2" w:rsidRDefault="005A0F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Создатели лучших моделей имеют возможность принять участие в 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ниях, фестивалях, выставках по робототехнике различного уровня.</w:t>
      </w:r>
    </w:p>
    <w:p w:rsidR="00667DA2" w:rsidRDefault="005A0FF3">
      <w:pPr>
        <w:pStyle w:val="Default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Формы проведения аттестации: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тестирование;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практическое задание;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зачетная работа;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открытое занятие;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соревнование;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• выставка.</w:t>
      </w:r>
    </w:p>
    <w:p w:rsidR="00667DA2" w:rsidRDefault="005A0F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Организационно-педагогические  условия </w:t>
      </w:r>
    </w:p>
    <w:p w:rsidR="00667DA2" w:rsidRDefault="005A0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строится на принципах: «от простого к сложному». На первых занятиях используются все виды объяснительно-иллюстративных методов обучения: объяснение, демонстрация наглядных пособий. На этом этапе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выполняют задания точно по образцу и объяснению. В дальнейшем с пост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пенным усложнением технического материала подключаются методы продуктивн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обучения такие, как метод проблемного изложения, частично-поисковый метод, метод проектов. В ходе реализации </w:t>
      </w:r>
      <w:r w:rsidR="009640F8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осуществляется вариативный подход к работе.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Творчески активным обучающимся предлагаются дополнительные или 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тернативные задания.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 занятия, состоящие из теоретической и практической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тей, являются основной формой реализации данной </w:t>
      </w:r>
      <w:r w:rsidR="009640F8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традиционно используются три формы работы: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демонстрационная</w:t>
      </w:r>
      <w:r>
        <w:rPr>
          <w:sz w:val="28"/>
          <w:szCs w:val="28"/>
        </w:rPr>
        <w:t>, когда обучающиеся слушают объяснения педагога и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дают за демонстрационным экраном или экранами  компьютеров на ученических рабочих местах;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фронтальная</w:t>
      </w:r>
      <w:r>
        <w:rPr>
          <w:sz w:val="28"/>
          <w:szCs w:val="28"/>
        </w:rPr>
        <w:t xml:space="preserve">, когда обучающиеся синхронно работают под управлением педагога;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самостоятельная</w:t>
      </w:r>
      <w:r>
        <w:rPr>
          <w:sz w:val="28"/>
          <w:szCs w:val="28"/>
        </w:rPr>
        <w:t>, когда обучающиеся выполняют индивидуальные  задания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части занятия или нескольких занятий. </w:t>
      </w:r>
    </w:p>
    <w:p w:rsidR="00667DA2" w:rsidRDefault="005A0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Материально-технические условия реализации программы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работы во многом зависит от качества материально-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оснащения процесса, инфраструктуры организации и иных условий. При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лизации Программы используются методические пособия, дидактические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лы, материалы на электронных носителях.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проведения занятий и выполнения Программы в полном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 необходимы: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столы, стулья, шкафы-стеллажи для хранения материалов, специального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приспособлений, чертежей, моделей;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комплект полей;</w:t>
      </w:r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наборы конструкторов 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color w:val="auto"/>
          <w:sz w:val="28"/>
          <w:szCs w:val="28"/>
        </w:rPr>
        <w:t>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измерительные инструменты: линейка или рулетка, секундомер, бумага для табл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цы данных;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разноцветная бумага, картон, ножницы для развития идей выполненных проектов;</w:t>
      </w:r>
    </w:p>
    <w:p w:rsidR="00667DA2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моторы;</w:t>
      </w:r>
    </w:p>
    <w:p w:rsidR="00667DA2" w:rsidRPr="00B442D9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блок питания для аккумуляторов; </w:t>
      </w:r>
    </w:p>
    <w:p w:rsidR="00667DA2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видеоматериалы;</w:t>
      </w:r>
    </w:p>
    <w:p w:rsidR="00667DA2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авторские мультимедийные презентации.</w:t>
      </w:r>
    </w:p>
    <w:p w:rsidR="00667DA2" w:rsidRDefault="005A0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</w:t>
      </w:r>
    </w:p>
    <w:p w:rsidR="00667DA2" w:rsidRDefault="005A0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Занятие проводит </w:t>
      </w:r>
      <w:r w:rsidR="00B442D9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  <w:r w:rsidR="00625FC3">
        <w:rPr>
          <w:rFonts w:ascii="Times New Roman" w:eastAsia="Calibri" w:hAnsi="Times New Roman" w:cs="Times New Roman"/>
          <w:sz w:val="28"/>
          <w:szCs w:val="28"/>
        </w:rPr>
        <w:t>Золотухина Елена Николаевна</w:t>
      </w:r>
      <w:r>
        <w:rPr>
          <w:rFonts w:ascii="Times New Roman" w:eastAsia="Calibri" w:hAnsi="Times New Roman" w:cs="Times New Roman"/>
          <w:sz w:val="28"/>
          <w:szCs w:val="28"/>
        </w:rPr>
        <w:t>. Образование – высше</w:t>
      </w:r>
      <w:r w:rsidR="00B442D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Педагогический стаж – </w:t>
      </w:r>
      <w:r w:rsidR="00625FC3">
        <w:rPr>
          <w:rFonts w:ascii="Times New Roman" w:eastAsia="Calibri" w:hAnsi="Times New Roman" w:cs="Times New Roman"/>
          <w:sz w:val="28"/>
          <w:szCs w:val="28"/>
        </w:rPr>
        <w:t>2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0D2" w:rsidRDefault="001270D2" w:rsidP="00B44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442D9" w:rsidRDefault="003A1732" w:rsidP="00127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F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Рабочая  программа воспитания</w:t>
      </w:r>
    </w:p>
    <w:p w:rsidR="005A0FF3" w:rsidRPr="00B442D9" w:rsidRDefault="005A0FF3" w:rsidP="005A0FF3">
      <w:pPr>
        <w:tabs>
          <w:tab w:val="left" w:pos="426"/>
          <w:tab w:val="left" w:pos="12758"/>
        </w:tabs>
        <w:ind w:left="567"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Введение.</w:t>
      </w:r>
    </w:p>
    <w:p w:rsidR="005A0FF3" w:rsidRPr="00B442D9" w:rsidRDefault="005A0FF3" w:rsidP="005A0F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D9">
        <w:rPr>
          <w:rFonts w:ascii="Times New Roman" w:hAnsi="Times New Roman" w:cs="Times New Roman"/>
          <w:sz w:val="28"/>
          <w:szCs w:val="28"/>
        </w:rPr>
        <w:t>Программа «Робототехника» разработана в рамках федерального проекта «Успех каждого ребенка».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 xml:space="preserve"> Занятия </w:t>
      </w:r>
      <w:r w:rsidRPr="00B442D9">
        <w:rPr>
          <w:rFonts w:ascii="Times New Roman" w:hAnsi="Times New Roman" w:cs="Times New Roman"/>
          <w:sz w:val="28"/>
          <w:szCs w:val="28"/>
        </w:rPr>
        <w:t xml:space="preserve">робототехникой 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способствуют </w:t>
      </w:r>
      <w:r w:rsidRPr="00B4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памяти, ко</w:t>
      </w:r>
      <w:r w:rsidRPr="00B4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4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центрации, устойчивость к стрессу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0FF3" w:rsidRPr="00B442D9" w:rsidRDefault="005A0FF3" w:rsidP="005A0FF3">
      <w:pPr>
        <w:tabs>
          <w:tab w:val="left" w:pos="0"/>
          <w:tab w:val="left" w:pos="9072"/>
          <w:tab w:val="left" w:pos="12758"/>
        </w:tabs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Программа имеет один уровень: ст</w:t>
      </w:r>
      <w:r w:rsidR="00625FC3">
        <w:rPr>
          <w:rFonts w:ascii="Times New Roman" w:hAnsi="Times New Roman" w:cs="Times New Roman"/>
          <w:sz w:val="28"/>
          <w:szCs w:val="28"/>
        </w:rPr>
        <w:t>артовый. Срок реализации – 3 месяца</w:t>
      </w:r>
      <w:r w:rsidRPr="00B44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2.Цель: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ценностных ориентиров учащихся, формирование общей культуры личности, создание условий для саморазвития и самореализации личности.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Задачи:</w:t>
      </w:r>
    </w:p>
    <w:p w:rsidR="005A0FF3" w:rsidRPr="00B442D9" w:rsidRDefault="005A0FF3" w:rsidP="005A0FF3">
      <w:pPr>
        <w:tabs>
          <w:tab w:val="left" w:pos="9072"/>
          <w:tab w:val="left" w:pos="12758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- 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>помочь сформировать позитивное отношение к окружающему миру, найти свое место в этом мире, научиться определять и проявлять активную жизненную поз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>цию;</w:t>
      </w:r>
    </w:p>
    <w:p w:rsidR="005A0FF3" w:rsidRPr="00B442D9" w:rsidRDefault="005A0FF3" w:rsidP="005A0FF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2D9">
        <w:rPr>
          <w:rFonts w:ascii="Times New Roman" w:hAnsi="Times New Roman"/>
          <w:color w:val="000000"/>
          <w:sz w:val="28"/>
          <w:szCs w:val="28"/>
        </w:rPr>
        <w:t>- привить стремление к проявлению высоких нравственных качеств, таких, как ув</w:t>
      </w:r>
      <w:r w:rsidRPr="00B442D9">
        <w:rPr>
          <w:rFonts w:ascii="Times New Roman" w:hAnsi="Times New Roman"/>
          <w:color w:val="000000"/>
          <w:sz w:val="28"/>
          <w:szCs w:val="28"/>
        </w:rPr>
        <w:t>а</w:t>
      </w:r>
      <w:r w:rsidRPr="00B442D9">
        <w:rPr>
          <w:rFonts w:ascii="Times New Roman" w:hAnsi="Times New Roman"/>
          <w:color w:val="000000"/>
          <w:sz w:val="28"/>
          <w:szCs w:val="28"/>
        </w:rPr>
        <w:t>жение человека к человеку, вежливость, бережное отношение к чести и достоинству личности,  отзывчивость, ответственность, любовь ко всему живому;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нейтрализовать (предотвратить) негативное воздействие социума;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развивать творческий потенциал;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Направления деятельности: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духовно-нравственное;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культура безопасности жизнедеятельности;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Формы, методы, технологии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праздник, экскурсия, акция, беседа.</w:t>
      </w:r>
    </w:p>
    <w:p w:rsidR="005A0FF3" w:rsidRPr="00B442D9" w:rsidRDefault="005A0FF3" w:rsidP="005A0FF3">
      <w:pPr>
        <w:tabs>
          <w:tab w:val="left" w:pos="9072"/>
          <w:tab w:val="left" w:pos="12758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воспитания:</w:t>
      </w:r>
    </w:p>
    <w:p w:rsidR="005A0FF3" w:rsidRPr="00B442D9" w:rsidRDefault="005A0FF3" w:rsidP="005A0FF3">
      <w:pPr>
        <w:tabs>
          <w:tab w:val="left" w:pos="3969"/>
        </w:tabs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убеждение, поощрение, поддержка, стимулирование, коллективное мнение, полож</w:t>
      </w:r>
      <w:r w:rsidRPr="00B442D9">
        <w:rPr>
          <w:rFonts w:ascii="Times New Roman" w:hAnsi="Times New Roman" w:cs="Times New Roman"/>
          <w:sz w:val="28"/>
          <w:szCs w:val="28"/>
        </w:rPr>
        <w:t>и</w:t>
      </w:r>
      <w:r w:rsidRPr="00B442D9">
        <w:rPr>
          <w:rFonts w:ascii="Times New Roman" w:hAnsi="Times New Roman" w:cs="Times New Roman"/>
          <w:sz w:val="28"/>
          <w:szCs w:val="28"/>
        </w:rPr>
        <w:t>тельная мотивация, создание ситуации успеха.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-  Технология проблемно-ценностной дискуссии 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-  Технология социально-образовательного проекта 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Педагогическая поддержка;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Игровые технологии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Технологии диалогового взаимодействия (дискуссии, диспуты)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Диагностика результатов воспитательной деятельности</w:t>
      </w:r>
    </w:p>
    <w:tbl>
      <w:tblPr>
        <w:tblpPr w:leftFromText="180" w:rightFromText="180" w:vertAnchor="text" w:horzAnchor="margin" w:tblpX="-68" w:tblpY="25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2575"/>
        <w:gridCol w:w="2315"/>
        <w:gridCol w:w="2207"/>
        <w:gridCol w:w="1559"/>
      </w:tblGrid>
      <w:tr w:rsidR="005A0FF3" w:rsidRPr="00B442D9" w:rsidTr="005A0FF3">
        <w:tc>
          <w:tcPr>
            <w:tcW w:w="123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дич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-ность</w:t>
            </w:r>
          </w:p>
        </w:tc>
        <w:tc>
          <w:tcPr>
            <w:tcW w:w="257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личн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сти учащихся</w:t>
            </w:r>
          </w:p>
        </w:tc>
        <w:tc>
          <w:tcPr>
            <w:tcW w:w="231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(методики)</w:t>
            </w:r>
          </w:p>
        </w:tc>
        <w:tc>
          <w:tcPr>
            <w:tcW w:w="220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155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Итоговые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докуме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5A0FF3" w:rsidRPr="00B442D9" w:rsidTr="005A0FF3">
        <w:tc>
          <w:tcPr>
            <w:tcW w:w="123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апрель-май)</w:t>
            </w:r>
          </w:p>
        </w:tc>
        <w:tc>
          <w:tcPr>
            <w:tcW w:w="2575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уровень воспита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5A0FF3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F8" w:rsidRPr="00B442D9" w:rsidRDefault="009640F8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нравственные ор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ентации</w:t>
            </w:r>
          </w:p>
        </w:tc>
        <w:tc>
          <w:tcPr>
            <w:tcW w:w="2315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Методика  М.И. Шиловой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Методика Де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бо-Рубинште</w:t>
            </w:r>
            <w:r w:rsidR="009640F8">
              <w:rPr>
                <w:rFonts w:ascii="Times New Roman" w:hAnsi="Times New Roman" w:cs="Times New Roman"/>
                <w:sz w:val="28"/>
                <w:szCs w:val="28"/>
              </w:rPr>
              <w:t xml:space="preserve">йн в модификации А.М. Прихожан 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Методика «З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кончи предлож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2207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Совместно п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дагог-психолог и педагог 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 - пс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холог</w:t>
            </w:r>
          </w:p>
        </w:tc>
        <w:tc>
          <w:tcPr>
            <w:tcW w:w="1559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p w:rsidR="005A0FF3" w:rsidRPr="00B442D9" w:rsidRDefault="005A0FF3" w:rsidP="005A0FF3">
      <w:pPr>
        <w:tabs>
          <w:tab w:val="left" w:pos="9072"/>
          <w:tab w:val="left" w:pos="12758"/>
        </w:tabs>
        <w:ind w:left="4248"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Планируемые результаты</w:t>
      </w:r>
    </w:p>
    <w:p w:rsidR="005A0FF3" w:rsidRPr="00B442D9" w:rsidRDefault="005A0FF3" w:rsidP="005A0FF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lastRenderedPageBreak/>
        <w:t>Культура организации своей деятельности;</w:t>
      </w:r>
    </w:p>
    <w:p w:rsidR="005A0FF3" w:rsidRPr="00B442D9" w:rsidRDefault="005A0FF3" w:rsidP="005A0FF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Адекватность восприятия оценки своей деятельности и ее результатов;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Коллективная ответственность;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Умение взаимодействовать с другими членами коллектива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Толерантность;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Активность и желание участвовать в делах детского коллектива;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Стремление к самореализации социально адекватными способами;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Соблюдение нравственно-этических норм (правил этикета, общей культуры р</w:t>
      </w:r>
      <w:r w:rsidRPr="00B442D9">
        <w:rPr>
          <w:rFonts w:ascii="Times New Roman" w:hAnsi="Times New Roman"/>
          <w:color w:val="181818"/>
          <w:sz w:val="28"/>
          <w:szCs w:val="28"/>
        </w:rPr>
        <w:t>е</w:t>
      </w:r>
      <w:r w:rsidRPr="00B442D9">
        <w:rPr>
          <w:rFonts w:ascii="Times New Roman" w:hAnsi="Times New Roman"/>
          <w:color w:val="181818"/>
          <w:sz w:val="28"/>
          <w:szCs w:val="28"/>
        </w:rPr>
        <w:t>чи, культуры внешнего вида).</w:t>
      </w:r>
    </w:p>
    <w:p w:rsidR="005A0FF3" w:rsidRPr="00B442D9" w:rsidRDefault="005A0FF3" w:rsidP="005A0F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5A0FF3" w:rsidRPr="00B442D9" w:rsidRDefault="007832CC" w:rsidP="005A0F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5A0FF3"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Воспитательные мероприятия в объединении</w:t>
      </w:r>
    </w:p>
    <w:p w:rsidR="005A0FF3" w:rsidRPr="00B442D9" w:rsidRDefault="005A0FF3" w:rsidP="005A0FF3">
      <w:pPr>
        <w:ind w:right="8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465"/>
        <w:gridCol w:w="2071"/>
        <w:gridCol w:w="1843"/>
        <w:gridCol w:w="2126"/>
        <w:gridCol w:w="8"/>
      </w:tblGrid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ведения, участники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Знакомьтесь – это мы!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26" w:type="dxa"/>
          </w:tcPr>
          <w:p w:rsidR="005A0FF3" w:rsidRPr="00B442D9" w:rsidRDefault="00625FC3" w:rsidP="001270D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Е.Н.</w:t>
            </w:r>
          </w:p>
        </w:tc>
      </w:tr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Новогодний «БУМ»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26" w:type="dxa"/>
          </w:tcPr>
          <w:p w:rsidR="005A0FF3" w:rsidRPr="00B442D9" w:rsidRDefault="00625FC3" w:rsidP="005A0FF3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Е.Н.</w:t>
            </w:r>
          </w:p>
        </w:tc>
      </w:tr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26" w:type="dxa"/>
          </w:tcPr>
          <w:p w:rsidR="005A0FF3" w:rsidRPr="00B442D9" w:rsidRDefault="00625FC3" w:rsidP="005A0FF3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Е.Н.</w:t>
            </w:r>
          </w:p>
        </w:tc>
      </w:tr>
      <w:tr w:rsidR="005A0FF3" w:rsidRPr="00B442D9" w:rsidTr="005A0FF3">
        <w:trPr>
          <w:trHeight w:val="844"/>
        </w:trPr>
        <w:tc>
          <w:tcPr>
            <w:tcW w:w="1242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Мир фантазий  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34" w:type="dxa"/>
            <w:gridSpan w:val="2"/>
          </w:tcPr>
          <w:p w:rsidR="005A0FF3" w:rsidRPr="00B442D9" w:rsidRDefault="00625FC3" w:rsidP="005A0FF3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Е.Н.</w:t>
            </w:r>
          </w:p>
        </w:tc>
      </w:tr>
    </w:tbl>
    <w:p w:rsidR="005A0FF3" w:rsidRPr="00B442D9" w:rsidRDefault="005A0FF3" w:rsidP="005A0FF3">
      <w:pPr>
        <w:numPr>
          <w:ilvl w:val="1"/>
          <w:numId w:val="3"/>
        </w:numPr>
        <w:ind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учащихся в воспитательных мероприятиях учреждения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2574"/>
        <w:gridCol w:w="1841"/>
        <w:gridCol w:w="1981"/>
        <w:gridCol w:w="2154"/>
      </w:tblGrid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дения, учас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 (ВП «Здоровье»)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Квест, ди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танционно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«Буд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новская СОШ»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 «Зи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 забавы», п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священная Дню зимних видов спорта</w:t>
            </w:r>
          </w:p>
          <w:p w:rsidR="005A0FF3" w:rsidRPr="00B442D9" w:rsidRDefault="005A0FF3" w:rsidP="005A0FF3">
            <w:pPr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(ВП «Здоровье»)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«Буд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новская СОШ»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tabs>
                <w:tab w:val="left" w:pos="1276"/>
              </w:tabs>
              <w:ind w:righ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tabs>
                <w:tab w:val="left" w:pos="220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«О спорт, ты - мир!» (ВП «Здор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вье»)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tabs>
                <w:tab w:val="left" w:pos="1644"/>
                <w:tab w:val="left" w:pos="1766"/>
              </w:tabs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</w:tbl>
    <w:p w:rsidR="005A0FF3" w:rsidRPr="00B442D9" w:rsidRDefault="005A0FF3" w:rsidP="005A0FF3">
      <w:pPr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Участие учащихся в районных воспитательных программах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85"/>
        <w:gridCol w:w="1809"/>
        <w:gridCol w:w="2126"/>
        <w:gridCol w:w="1985"/>
      </w:tblGrid>
      <w:tr w:rsidR="005A0FF3" w:rsidRPr="00B442D9" w:rsidTr="005A0FF3">
        <w:tc>
          <w:tcPr>
            <w:tcW w:w="15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граммы, мер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80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5A0FF3" w:rsidRPr="00B442D9" w:rsidTr="005A0FF3">
        <w:tc>
          <w:tcPr>
            <w:tcW w:w="15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агитационный м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рафон «Жизнь без наркотиков» </w:t>
            </w:r>
          </w:p>
        </w:tc>
        <w:tc>
          <w:tcPr>
            <w:tcW w:w="180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те»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https://vk.com/club197768092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5A0FF3" w:rsidRPr="00B442D9" w:rsidTr="005A0FF3">
        <w:tc>
          <w:tcPr>
            <w:tcW w:w="15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5A0FF3" w:rsidRPr="00B442D9" w:rsidRDefault="005A0FF3" w:rsidP="005A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Дистанционная викторина «Умный пешеход»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те»  https://vk.com/club197768092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</w:tbl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Участие учащихся в жизни социума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3022"/>
        <w:gridCol w:w="1984"/>
        <w:gridCol w:w="1867"/>
        <w:gridCol w:w="2154"/>
      </w:tblGrid>
      <w:tr w:rsidR="005A0FF3" w:rsidRPr="00B442D9" w:rsidTr="005A0FF3">
        <w:tc>
          <w:tcPr>
            <w:tcW w:w="0" w:type="auto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2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тия (программы)</w:t>
            </w:r>
          </w:p>
        </w:tc>
        <w:tc>
          <w:tcPr>
            <w:tcW w:w="1984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стия 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ведения, уч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стники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A0FF3" w:rsidRPr="00B442D9" w:rsidTr="005A0FF3">
        <w:trPr>
          <w:trHeight w:val="687"/>
        </w:trPr>
        <w:tc>
          <w:tcPr>
            <w:tcW w:w="0" w:type="auto"/>
          </w:tcPr>
          <w:p w:rsidR="005A0FF3" w:rsidRPr="00B442D9" w:rsidRDefault="005A0FF3" w:rsidP="005A0FF3">
            <w:pPr>
              <w:snapToGrid w:val="0"/>
              <w:ind w:left="24" w:right="-132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22" w:type="dxa"/>
          </w:tcPr>
          <w:p w:rsidR="005A0FF3" w:rsidRPr="00B442D9" w:rsidRDefault="005A0FF3" w:rsidP="005A0F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984" w:type="dxa"/>
          </w:tcPr>
          <w:p w:rsidR="005A0FF3" w:rsidRPr="00B442D9" w:rsidRDefault="005A0FF3" w:rsidP="005A0F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5A0FF3" w:rsidRPr="00B442D9" w:rsidTr="005A0FF3">
        <w:tc>
          <w:tcPr>
            <w:tcW w:w="0" w:type="auto"/>
          </w:tcPr>
          <w:p w:rsidR="005A0FF3" w:rsidRPr="00B442D9" w:rsidRDefault="005A0FF3" w:rsidP="005A0FF3">
            <w:pPr>
              <w:snapToGrid w:val="0"/>
              <w:ind w:left="24" w:right="-132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22" w:type="dxa"/>
          </w:tcPr>
          <w:p w:rsidR="005A0FF3" w:rsidRPr="00B442D9" w:rsidRDefault="005A0FF3" w:rsidP="005A0FF3">
            <w:pPr>
              <w:pStyle w:val="4"/>
              <w:tabs>
                <w:tab w:val="left" w:pos="1674"/>
              </w:tabs>
              <w:snapToGrid w:val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Окружной праздник</w:t>
            </w:r>
            <w:r w:rsidRPr="00B442D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, посвящённый</w:t>
            </w: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Дню з</w:t>
            </w: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щиты детей</w:t>
            </w:r>
          </w:p>
        </w:tc>
        <w:tc>
          <w:tcPr>
            <w:tcW w:w="1984" w:type="dxa"/>
          </w:tcPr>
          <w:p w:rsidR="005A0FF3" w:rsidRPr="00B442D9" w:rsidRDefault="005A0FF3" w:rsidP="005A0F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Очное участие в празднике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</w:tbl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Участие в Интернет-мероприятиях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977"/>
        <w:gridCol w:w="2410"/>
        <w:gridCol w:w="1781"/>
        <w:gridCol w:w="1479"/>
      </w:tblGrid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410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1781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147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января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tabs>
                <w:tab w:val="left" w:pos="2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олимпи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да</w:t>
            </w: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</w:t>
            </w: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робототехнике</w:t>
            </w: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"СТИМка" (STEAMka)</w:t>
            </w:r>
          </w:p>
        </w:tc>
        <w:tc>
          <w:tcPr>
            <w:tcW w:w="2410" w:type="dxa"/>
          </w:tcPr>
          <w:p w:rsidR="005A0FF3" w:rsidRPr="00B442D9" w:rsidRDefault="005A0FF3" w:rsidP="005A0FF3">
            <w:pPr>
              <w:tabs>
                <w:tab w:val="left" w:pos="1593"/>
                <w:tab w:val="left" w:pos="1735"/>
              </w:tabs>
              <w:ind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</w:p>
        </w:tc>
        <w:tc>
          <w:tcPr>
            <w:tcW w:w="1781" w:type="dxa"/>
          </w:tcPr>
          <w:p w:rsidR="005A0FF3" w:rsidRPr="00B442D9" w:rsidRDefault="005A0FF3" w:rsidP="005A0FF3">
            <w:pPr>
              <w:tabs>
                <w:tab w:val="left" w:pos="1451"/>
              </w:tabs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https://sportrobotics.ru/event/739</w:t>
            </w:r>
          </w:p>
        </w:tc>
        <w:tc>
          <w:tcPr>
            <w:tcW w:w="1479" w:type="dxa"/>
          </w:tcPr>
          <w:p w:rsidR="005A0FF3" w:rsidRPr="00B442D9" w:rsidRDefault="005A0FF3" w:rsidP="005A0FF3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459C" w:rsidRDefault="000E459C" w:rsidP="005A0FF3">
      <w:pPr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Работа с родителями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977"/>
        <w:gridCol w:w="2410"/>
        <w:gridCol w:w="1275"/>
        <w:gridCol w:w="1985"/>
      </w:tblGrid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410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27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1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99180562"/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се</w:t>
            </w:r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тябрь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tabs>
                <w:tab w:val="left" w:pos="23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«Мы вместе»</w:t>
            </w:r>
          </w:p>
          <w:p w:rsidR="005A0FF3" w:rsidRPr="00B442D9" w:rsidRDefault="005A0FF3" w:rsidP="005A0FF3">
            <w:pPr>
              <w:tabs>
                <w:tab w:val="left" w:pos="23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FF3" w:rsidRPr="00B442D9" w:rsidRDefault="005A0FF3" w:rsidP="005A0FF3">
            <w:pPr>
              <w:tabs>
                <w:tab w:val="left" w:pos="1593"/>
                <w:tab w:val="left" w:pos="1735"/>
              </w:tabs>
              <w:ind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ское собр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5" w:type="dxa"/>
          </w:tcPr>
          <w:p w:rsidR="005A0FF3" w:rsidRPr="00B442D9" w:rsidRDefault="005A0FF3" w:rsidP="005A0FF3">
            <w:pPr>
              <w:tabs>
                <w:tab w:val="left" w:pos="1451"/>
              </w:tabs>
              <w:ind w:right="2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</w:p>
        </w:tc>
        <w:tc>
          <w:tcPr>
            <w:tcW w:w="1985" w:type="dxa"/>
          </w:tcPr>
          <w:p w:rsidR="005A0FF3" w:rsidRPr="00B442D9" w:rsidRDefault="00625FC3" w:rsidP="005A0F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Е.Н.</w:t>
            </w:r>
          </w:p>
        </w:tc>
      </w:tr>
      <w:bookmarkEnd w:id="1"/>
    </w:tbl>
    <w:p w:rsidR="003A1732" w:rsidRDefault="003A1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 г.);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Федерации: Федеральный закон РФ от 29.12.2012 г.  № 273-ФЗ;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Федерации: Федеральный закон РФ от 24.07.1998 г. № 124-ФЗ;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«Образование»: утвержден протоколом № 10 от 03.09.2018 г. президиума Совета при Президенте РФ по стратегическому развитию и проектам;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основных гарантиях прав ребенка в Российской Федерации» от 24 июля 1998 г. № 124-ФЗ (с изменениями и дополнениями);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«Развитие образования»: утверждена постановлением Правительства РФ от 26.12.2017 г. № 1642;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581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развития дополнительного образования детей, утвержденная распоряжением правительства РФ от </w:t>
      </w:r>
      <w:r w:rsidR="00CF758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58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758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F7581">
        <w:rPr>
          <w:rFonts w:ascii="Times New Roman" w:hAnsi="Times New Roman" w:cs="Times New Roman"/>
          <w:sz w:val="28"/>
          <w:szCs w:val="28"/>
        </w:rPr>
        <w:t>678</w:t>
      </w:r>
      <w:r>
        <w:rPr>
          <w:rFonts w:ascii="Times New Roman" w:hAnsi="Times New Roman" w:cs="Times New Roman"/>
          <w:sz w:val="28"/>
          <w:szCs w:val="28"/>
        </w:rPr>
        <w:t>-р;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министерства образования и науки РФ от 18.11.2015 № 09-3242);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5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г. № 28»;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в Курской области: закон Курской области от 09.12.2013 г. № 121-ЗКО; 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Курской области «Развитие образования в Курской области»: утверждена постановлением Администрации   Курской области 15.10.2013 г. № 737-па;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МКУ ДО «Центр детского творчества», утвержден приказом Управления образования, опеки и попечительства Администрации Золотухинского района Курской области от 13.11.2015 года № 239;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– дополнительных общеразвивающих программах МКУ ДО «Центр детского творчества»;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Уставом МБОУ «Будановская средняя общеобразовательная школа имени Героя Советского Союза М.В. Грешилова.</w:t>
      </w:r>
    </w:p>
    <w:p w:rsidR="00667DA2" w:rsidRDefault="0066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Автоматизированные устройства. ПервоРобот. Книга для учителя. LEGO Group, перевод ИНТ. – 134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Белиовская Л. Г., Белиовский А. Е. Программируем микрокомпьютер NXT в LabVIEW. – М.: ДМК Пресс, 2010. – 280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Злаказов А. С. Уроки Лего-конструирования в школе: методическое пособие. – М.: БИНОМ. Лаборатория знаний, 2011. – 120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Индустрия развлечений. ПервоРобот. Книга для учителя и сборник проектов. LEGO Group, перевод ИНТ. – 87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Угринович Н. Информатика и информационные технологии. – М.: БИНОМ.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боратория знаний, 2006. – 511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CD LegoEducation, Руководство для учителя CD WeDOSoftware v.1.2.3.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Книга для учителя по работе с конструктором Перворобот LEGO ® WeDo™ (LEGO EducationWeDo) </w:t>
      </w: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и их родителей: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Комарова Л. Г. Строим из LEGO «ЛИНКА-ПРЕСС». – М., 2001. – 80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Копосов Д. Г. Первый шаг в робототехнику: практикум для 5-6 классов. – М.: БИНОМ. Лаборатория знаний, 2012. – 286 с. 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Копосов Д. Г. Первый шаг в робототехнику: рабочая тетрадь для 5-6 классов. – М.: БИНОМ. Лаборатория знаний, 2012. – 87 с.</w:t>
      </w:r>
    </w:p>
    <w:p w:rsidR="00667DA2" w:rsidRDefault="005A0FF3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Интернет-ресурсы:</w:t>
      </w:r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1. Институт новых технологий. – Режим доступа</w:t>
      </w:r>
      <w:r>
        <w:rPr>
          <w:color w:val="auto"/>
          <w:sz w:val="28"/>
          <w:szCs w:val="28"/>
        </w:rPr>
        <w:t xml:space="preserve">: 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>www.int-edu.ru</w:t>
        </w:r>
      </w:hyperlink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Наука и технологии России. – Режим доступа: </w:t>
      </w:r>
      <w:hyperlink r:id="rId12" w:history="1">
        <w:r>
          <w:rPr>
            <w:rStyle w:val="a4"/>
            <w:color w:val="auto"/>
            <w:sz w:val="28"/>
            <w:szCs w:val="28"/>
            <w:u w:val="none"/>
          </w:rPr>
          <w:t>http://www.strf.ru/</w:t>
        </w:r>
      </w:hyperlink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Сайт, посвященный робототехнике. Мой робот. – Режим доступа: </w:t>
      </w:r>
      <w:hyperlink r:id="rId13" w:history="1">
        <w:r>
          <w:rPr>
            <w:rStyle w:val="a4"/>
            <w:color w:val="auto"/>
            <w:sz w:val="28"/>
            <w:szCs w:val="28"/>
            <w:u w:val="none"/>
          </w:rPr>
          <w:t>http://myrobot.ru/stepbystep/</w:t>
        </w:r>
      </w:hyperlink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7DA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 Сайт, посвященный робототехнике. LegoTechnic. – Режим доступа: https://</w:t>
      </w:r>
      <w:r w:rsidR="009640F8">
        <w:rPr>
          <w:rFonts w:ascii="Times New Roman" w:hAnsi="Times New Roman" w:cs="Times New Roman"/>
          <w:sz w:val="28"/>
          <w:szCs w:val="28"/>
        </w:rPr>
        <w:t>www.lego.com/ru-ru</w:t>
      </w:r>
      <w:r w:rsidR="001270D2">
        <w:rPr>
          <w:rFonts w:ascii="Times New Roman" w:hAnsi="Times New Roman" w:cs="Times New Roman"/>
          <w:sz w:val="28"/>
          <w:szCs w:val="28"/>
        </w:rPr>
        <w:t>/themes/t</w:t>
      </w: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DA2" w:rsidSect="00327E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EB" w:rsidRDefault="00EC4FEB">
      <w:pPr>
        <w:spacing w:line="240" w:lineRule="auto"/>
      </w:pPr>
      <w:r>
        <w:separator/>
      </w:r>
    </w:p>
  </w:endnote>
  <w:endnote w:type="continuationSeparator" w:id="1">
    <w:p w:rsidR="00EC4FEB" w:rsidRDefault="00EC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6673"/>
    </w:sdtPr>
    <w:sdtContent>
      <w:p w:rsidR="00625FC3" w:rsidRDefault="00625FC3">
        <w:pPr>
          <w:pStyle w:val="aa"/>
          <w:jc w:val="center"/>
        </w:pPr>
        <w:fldSimple w:instr=" PAGE   \* MERGEFORMAT ">
          <w:r w:rsidR="00BC0583">
            <w:rPr>
              <w:noProof/>
            </w:rPr>
            <w:t>12</w:t>
          </w:r>
        </w:fldSimple>
      </w:p>
    </w:sdtContent>
  </w:sdt>
  <w:p w:rsidR="00625FC3" w:rsidRDefault="00625F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EB" w:rsidRDefault="00EC4FEB">
      <w:pPr>
        <w:spacing w:after="0"/>
      </w:pPr>
      <w:r>
        <w:separator/>
      </w:r>
    </w:p>
  </w:footnote>
  <w:footnote w:type="continuationSeparator" w:id="1">
    <w:p w:rsidR="00EC4FEB" w:rsidRDefault="00EC4F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784"/>
    <w:multiLevelType w:val="multilevel"/>
    <w:tmpl w:val="09A1278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66265D"/>
    <w:multiLevelType w:val="multilevel"/>
    <w:tmpl w:val="F17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E4FA7"/>
    <w:multiLevelType w:val="multilevel"/>
    <w:tmpl w:val="92AAE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B04A4"/>
    <w:multiLevelType w:val="multilevel"/>
    <w:tmpl w:val="4E3B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AE3"/>
    <w:rsid w:val="0000678A"/>
    <w:rsid w:val="00017A31"/>
    <w:rsid w:val="00032893"/>
    <w:rsid w:val="00063FBE"/>
    <w:rsid w:val="00075F0D"/>
    <w:rsid w:val="00075F65"/>
    <w:rsid w:val="000775DE"/>
    <w:rsid w:val="00077E74"/>
    <w:rsid w:val="000E459C"/>
    <w:rsid w:val="00100452"/>
    <w:rsid w:val="00111956"/>
    <w:rsid w:val="00117555"/>
    <w:rsid w:val="001270D2"/>
    <w:rsid w:val="001434B9"/>
    <w:rsid w:val="00162658"/>
    <w:rsid w:val="00175830"/>
    <w:rsid w:val="00185C2B"/>
    <w:rsid w:val="001949AD"/>
    <w:rsid w:val="001B02D8"/>
    <w:rsid w:val="001C354B"/>
    <w:rsid w:val="001F304F"/>
    <w:rsid w:val="0021466E"/>
    <w:rsid w:val="002165E8"/>
    <w:rsid w:val="00216B27"/>
    <w:rsid w:val="002268DE"/>
    <w:rsid w:val="00235F6E"/>
    <w:rsid w:val="00237202"/>
    <w:rsid w:val="0028472F"/>
    <w:rsid w:val="002A38C4"/>
    <w:rsid w:val="002D5380"/>
    <w:rsid w:val="002E6894"/>
    <w:rsid w:val="002E7A35"/>
    <w:rsid w:val="0031677A"/>
    <w:rsid w:val="00325598"/>
    <w:rsid w:val="00327E94"/>
    <w:rsid w:val="00337CFD"/>
    <w:rsid w:val="00353A27"/>
    <w:rsid w:val="00386E26"/>
    <w:rsid w:val="003A1732"/>
    <w:rsid w:val="003C2FEB"/>
    <w:rsid w:val="003D0F0C"/>
    <w:rsid w:val="003D5D4B"/>
    <w:rsid w:val="003E257A"/>
    <w:rsid w:val="003E3319"/>
    <w:rsid w:val="003F7034"/>
    <w:rsid w:val="00410D11"/>
    <w:rsid w:val="004414B4"/>
    <w:rsid w:val="00445D90"/>
    <w:rsid w:val="00451BDC"/>
    <w:rsid w:val="00454AE3"/>
    <w:rsid w:val="00464E49"/>
    <w:rsid w:val="00482005"/>
    <w:rsid w:val="00496107"/>
    <w:rsid w:val="004B14EB"/>
    <w:rsid w:val="004B31B6"/>
    <w:rsid w:val="004E5013"/>
    <w:rsid w:val="00513FD9"/>
    <w:rsid w:val="00516CCF"/>
    <w:rsid w:val="005211EE"/>
    <w:rsid w:val="0053253D"/>
    <w:rsid w:val="00553ABF"/>
    <w:rsid w:val="00566E12"/>
    <w:rsid w:val="005774A1"/>
    <w:rsid w:val="005A0FF3"/>
    <w:rsid w:val="005B5FC1"/>
    <w:rsid w:val="005C01D3"/>
    <w:rsid w:val="005F073F"/>
    <w:rsid w:val="0060456F"/>
    <w:rsid w:val="006207B8"/>
    <w:rsid w:val="00624380"/>
    <w:rsid w:val="00625FC3"/>
    <w:rsid w:val="00635E6D"/>
    <w:rsid w:val="00651131"/>
    <w:rsid w:val="006645DA"/>
    <w:rsid w:val="00667DA2"/>
    <w:rsid w:val="00670DC7"/>
    <w:rsid w:val="00672250"/>
    <w:rsid w:val="006724E4"/>
    <w:rsid w:val="00680FA4"/>
    <w:rsid w:val="00687472"/>
    <w:rsid w:val="006A365A"/>
    <w:rsid w:val="006C23E4"/>
    <w:rsid w:val="006E3C4E"/>
    <w:rsid w:val="006F4A26"/>
    <w:rsid w:val="007334E2"/>
    <w:rsid w:val="007418D9"/>
    <w:rsid w:val="00741966"/>
    <w:rsid w:val="00757D7F"/>
    <w:rsid w:val="007832CC"/>
    <w:rsid w:val="00791C1D"/>
    <w:rsid w:val="007C7B43"/>
    <w:rsid w:val="00805B82"/>
    <w:rsid w:val="00811A3D"/>
    <w:rsid w:val="00812D10"/>
    <w:rsid w:val="00815E16"/>
    <w:rsid w:val="00830AE1"/>
    <w:rsid w:val="00834DA5"/>
    <w:rsid w:val="00862B2A"/>
    <w:rsid w:val="0088700A"/>
    <w:rsid w:val="008969A2"/>
    <w:rsid w:val="008D724A"/>
    <w:rsid w:val="009000B2"/>
    <w:rsid w:val="00913771"/>
    <w:rsid w:val="00923265"/>
    <w:rsid w:val="009561D5"/>
    <w:rsid w:val="009640F8"/>
    <w:rsid w:val="009B742C"/>
    <w:rsid w:val="009E1D94"/>
    <w:rsid w:val="009F147A"/>
    <w:rsid w:val="00A01FD0"/>
    <w:rsid w:val="00A53AC2"/>
    <w:rsid w:val="00A56530"/>
    <w:rsid w:val="00A748A1"/>
    <w:rsid w:val="00A74E85"/>
    <w:rsid w:val="00A83B87"/>
    <w:rsid w:val="00A85675"/>
    <w:rsid w:val="00AC5977"/>
    <w:rsid w:val="00AC6D2A"/>
    <w:rsid w:val="00AE0381"/>
    <w:rsid w:val="00AE725E"/>
    <w:rsid w:val="00AF1D9F"/>
    <w:rsid w:val="00AF604D"/>
    <w:rsid w:val="00B11DFB"/>
    <w:rsid w:val="00B442D9"/>
    <w:rsid w:val="00B45B38"/>
    <w:rsid w:val="00B80B7F"/>
    <w:rsid w:val="00BA3F8D"/>
    <w:rsid w:val="00BA458D"/>
    <w:rsid w:val="00BB635D"/>
    <w:rsid w:val="00BC0583"/>
    <w:rsid w:val="00BC7150"/>
    <w:rsid w:val="00BE3A24"/>
    <w:rsid w:val="00C222A5"/>
    <w:rsid w:val="00C31204"/>
    <w:rsid w:val="00C40735"/>
    <w:rsid w:val="00C4762B"/>
    <w:rsid w:val="00C53123"/>
    <w:rsid w:val="00C9562C"/>
    <w:rsid w:val="00CA297B"/>
    <w:rsid w:val="00CB551B"/>
    <w:rsid w:val="00CF1DA2"/>
    <w:rsid w:val="00CF7581"/>
    <w:rsid w:val="00D110E0"/>
    <w:rsid w:val="00D208CC"/>
    <w:rsid w:val="00D27357"/>
    <w:rsid w:val="00D5417D"/>
    <w:rsid w:val="00D91D01"/>
    <w:rsid w:val="00DC76B9"/>
    <w:rsid w:val="00DE3EA2"/>
    <w:rsid w:val="00E042EC"/>
    <w:rsid w:val="00E114E8"/>
    <w:rsid w:val="00E1756D"/>
    <w:rsid w:val="00E20137"/>
    <w:rsid w:val="00E3180E"/>
    <w:rsid w:val="00E32497"/>
    <w:rsid w:val="00E613DD"/>
    <w:rsid w:val="00E7058D"/>
    <w:rsid w:val="00E76E43"/>
    <w:rsid w:val="00E814BA"/>
    <w:rsid w:val="00E83D98"/>
    <w:rsid w:val="00E9382B"/>
    <w:rsid w:val="00E95B0F"/>
    <w:rsid w:val="00E96DD6"/>
    <w:rsid w:val="00EB68CF"/>
    <w:rsid w:val="00EC4FEB"/>
    <w:rsid w:val="00ED06BF"/>
    <w:rsid w:val="00ED175C"/>
    <w:rsid w:val="00EF078A"/>
    <w:rsid w:val="00EF3C78"/>
    <w:rsid w:val="00F17444"/>
    <w:rsid w:val="00F17E55"/>
    <w:rsid w:val="00F6450A"/>
    <w:rsid w:val="00F73D02"/>
    <w:rsid w:val="00FA6451"/>
    <w:rsid w:val="00FA7B45"/>
    <w:rsid w:val="00FD3608"/>
    <w:rsid w:val="00FD3DF7"/>
    <w:rsid w:val="00FE624D"/>
    <w:rsid w:val="01986AC5"/>
    <w:rsid w:val="066F1CE0"/>
    <w:rsid w:val="2125508E"/>
    <w:rsid w:val="3D7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Grid Accent 5" w:semiHidden="0" w:uiPriority="62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27E94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27E94"/>
    <w:rPr>
      <w:i/>
      <w:iCs/>
    </w:rPr>
  </w:style>
  <w:style w:type="character" w:styleId="a4">
    <w:name w:val="Hyperlink"/>
    <w:basedOn w:val="a0"/>
    <w:uiPriority w:val="99"/>
    <w:unhideWhenUsed/>
    <w:qFormat/>
    <w:rsid w:val="00327E94"/>
    <w:rPr>
      <w:color w:val="0000FF" w:themeColor="hyperlink"/>
      <w:u w:val="single"/>
    </w:rPr>
  </w:style>
  <w:style w:type="character" w:styleId="a5">
    <w:name w:val="Strong"/>
    <w:uiPriority w:val="22"/>
    <w:qFormat/>
    <w:rsid w:val="00327E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327E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327E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327E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link w:val="ad"/>
    <w:uiPriority w:val="99"/>
    <w:unhideWhenUsed/>
    <w:qFormat/>
    <w:rsid w:val="00327E9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table" w:styleId="ae">
    <w:name w:val="Table Grid"/>
    <w:basedOn w:val="a1"/>
    <w:uiPriority w:val="59"/>
    <w:qFormat/>
    <w:rsid w:val="00327E9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327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27E9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27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qFormat/>
    <w:rsid w:val="00327E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327E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qFormat/>
    <w:rsid w:val="00327E94"/>
    <w:rPr>
      <w:rFonts w:ascii="Arial CYR" w:eastAsia="Times New Roman" w:hAnsi="Arial CYR" w:cs="Times New Roman"/>
      <w:sz w:val="20"/>
      <w:szCs w:val="20"/>
    </w:rPr>
  </w:style>
  <w:style w:type="paragraph" w:styleId="af0">
    <w:name w:val="No Spacing"/>
    <w:uiPriority w:val="1"/>
    <w:qFormat/>
    <w:rsid w:val="00327E94"/>
    <w:rPr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27E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327E94"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327E94"/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27E94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qFormat/>
    <w:rsid w:val="00327E94"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FontStyle21">
    <w:name w:val="Font Style21"/>
    <w:basedOn w:val="a0"/>
    <w:uiPriority w:val="99"/>
    <w:qFormat/>
    <w:rsid w:val="00327E94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uiPriority w:val="39"/>
    <w:qFormat/>
    <w:rsid w:val="00327E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qFormat/>
    <w:rsid w:val="00327E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27E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rsid w:val="00327E94"/>
  </w:style>
  <w:style w:type="paragraph" w:customStyle="1" w:styleId="c45">
    <w:name w:val="c45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327E94"/>
  </w:style>
  <w:style w:type="paragraph" w:customStyle="1" w:styleId="c51">
    <w:name w:val="c51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327E94"/>
  </w:style>
  <w:style w:type="character" w:customStyle="1" w:styleId="c40">
    <w:name w:val="c40"/>
    <w:rsid w:val="00327E94"/>
  </w:style>
  <w:style w:type="table" w:customStyle="1" w:styleId="TableNormal">
    <w:name w:val="Table Normal"/>
    <w:uiPriority w:val="2"/>
    <w:semiHidden/>
    <w:unhideWhenUsed/>
    <w:qFormat/>
    <w:rsid w:val="00327E9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7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A0F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robot.ru/stepbystep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rf.ru/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CDAC0E8-4636-449D-805A-9712F9504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Большиченко</dc:creator>
  <cp:lastModifiedBy>Пользователь Windows</cp:lastModifiedBy>
  <cp:revision>34</cp:revision>
  <cp:lastPrinted>2023-09-13T12:16:00Z</cp:lastPrinted>
  <dcterms:created xsi:type="dcterms:W3CDTF">2021-07-29T14:50:00Z</dcterms:created>
  <dcterms:modified xsi:type="dcterms:W3CDTF">2023-09-13T12:56:00Z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E0EE7AE2EDCF48348B0B86B7E1D7FE63</vt:lpwstr>
  </property>
</Properties>
</file>